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28"/>
          <w:szCs w:val="28"/>
        </w:rPr>
      </w:pPr>
      <w:r>
        <w:rPr>
          <w:rFonts w:hint="eastAsia" w:ascii="仿宋_GB2312" w:hAnsi="华文楷体" w:eastAsia="仿宋_GB2312"/>
          <w:sz w:val="28"/>
          <w:szCs w:val="28"/>
        </w:rPr>
        <w:t>附件1：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华文楷体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山东富源投资有限公司子公司</w:t>
      </w:r>
    </w:p>
    <w:p>
      <w:pPr>
        <w:jc w:val="center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方正小标宋简体" w:hAnsi="华文楷体" w:eastAsia="方正小标宋简体"/>
          <w:sz w:val="36"/>
          <w:szCs w:val="36"/>
          <w:lang w:val="en-US" w:eastAsia="zh-CN"/>
        </w:rPr>
        <w:t>岗位具体</w:t>
      </w:r>
      <w:r>
        <w:rPr>
          <w:rFonts w:hint="eastAsia" w:ascii="方正小标宋简体" w:hAnsi="华文楷体" w:eastAsia="方正小标宋简体"/>
          <w:sz w:val="36"/>
          <w:szCs w:val="36"/>
        </w:rPr>
        <w:t>条件要求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83"/>
        <w:gridCol w:w="887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岗位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数量</w:t>
            </w:r>
          </w:p>
        </w:tc>
        <w:tc>
          <w:tcPr>
            <w:tcW w:w="480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岗位具体条件要求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8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山东鲁商私募基金管理有限公司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9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具备基金从业资格，近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年内在中国基金业协会备案为私募基金管理公司高管资质，且具有3个以上股权投资基金募集设立和运作管理相关经验。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78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山东富源供应链管理有限公司</w:t>
            </w:r>
          </w:p>
          <w:p>
            <w:pPr>
              <w:pStyle w:val="14"/>
              <w:ind w:left="0" w:leftChars="0" w:firstLine="0" w:firstLineChars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9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专业从事票据行业或供应链金融行业经验， 具有建设及运营交易平台3年以上的经验；熟悉商票</w:t>
            </w: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业务运作模式；熟悉供应链票据国家政策，发展方向和交易结构；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具备良好的票据、保理、供应链金融市场及客户资源。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78" w:type="dxa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山东鲁商私募（投资）基金管理有限公司</w:t>
            </w:r>
          </w:p>
          <w:p>
            <w:pPr>
              <w:pStyle w:val="14"/>
              <w:ind w:left="0" w:leftChars="0" w:firstLine="0" w:firstLineChars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9" w:type="dxa"/>
            <w:vAlign w:val="center"/>
          </w:tcPr>
          <w:p>
            <w:pPr>
              <w:pStyle w:val="14"/>
              <w:ind w:left="0" w:leftChars="0" w:firstLine="0" w:firstLineChars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具备基金从业资格、证券从业资格，专业从事证券投资工作5年以上，具备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连续一年以上证券基金管理经验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主导完成两个以上的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证券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投资项目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。（需提供相关证明）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7F"/>
    <w:rsid w:val="0002172B"/>
    <w:rsid w:val="00030C1A"/>
    <w:rsid w:val="000377D5"/>
    <w:rsid w:val="000401FD"/>
    <w:rsid w:val="00077592"/>
    <w:rsid w:val="0008043F"/>
    <w:rsid w:val="00093E25"/>
    <w:rsid w:val="000B581C"/>
    <w:rsid w:val="000C49B3"/>
    <w:rsid w:val="000C50C6"/>
    <w:rsid w:val="000D1F4B"/>
    <w:rsid w:val="00100A63"/>
    <w:rsid w:val="00100D8E"/>
    <w:rsid w:val="0011096B"/>
    <w:rsid w:val="001222F3"/>
    <w:rsid w:val="00126130"/>
    <w:rsid w:val="001356C8"/>
    <w:rsid w:val="0015442C"/>
    <w:rsid w:val="00171DDE"/>
    <w:rsid w:val="001758A8"/>
    <w:rsid w:val="0019436D"/>
    <w:rsid w:val="001A6797"/>
    <w:rsid w:val="001B1576"/>
    <w:rsid w:val="001B291A"/>
    <w:rsid w:val="001C1F12"/>
    <w:rsid w:val="001C296D"/>
    <w:rsid w:val="001D19E9"/>
    <w:rsid w:val="001D63F5"/>
    <w:rsid w:val="001E2F15"/>
    <w:rsid w:val="001E7066"/>
    <w:rsid w:val="001F1302"/>
    <w:rsid w:val="001F6E16"/>
    <w:rsid w:val="00202D5A"/>
    <w:rsid w:val="002030A3"/>
    <w:rsid w:val="002057B1"/>
    <w:rsid w:val="00211557"/>
    <w:rsid w:val="00214446"/>
    <w:rsid w:val="002264D7"/>
    <w:rsid w:val="0023159D"/>
    <w:rsid w:val="002360B2"/>
    <w:rsid w:val="00270270"/>
    <w:rsid w:val="00283179"/>
    <w:rsid w:val="0028363A"/>
    <w:rsid w:val="00295748"/>
    <w:rsid w:val="002C1A36"/>
    <w:rsid w:val="002C2B06"/>
    <w:rsid w:val="002C3FF0"/>
    <w:rsid w:val="002D3F21"/>
    <w:rsid w:val="002F20C6"/>
    <w:rsid w:val="003021DE"/>
    <w:rsid w:val="00310426"/>
    <w:rsid w:val="00341381"/>
    <w:rsid w:val="00363980"/>
    <w:rsid w:val="00367722"/>
    <w:rsid w:val="003711A1"/>
    <w:rsid w:val="00375F13"/>
    <w:rsid w:val="003765FE"/>
    <w:rsid w:val="00385BE4"/>
    <w:rsid w:val="0039462D"/>
    <w:rsid w:val="003A4DC7"/>
    <w:rsid w:val="003A55C6"/>
    <w:rsid w:val="003B1FC7"/>
    <w:rsid w:val="003B6F2B"/>
    <w:rsid w:val="003C325E"/>
    <w:rsid w:val="003E3572"/>
    <w:rsid w:val="003F2DD3"/>
    <w:rsid w:val="003F5F7B"/>
    <w:rsid w:val="00420287"/>
    <w:rsid w:val="004238CD"/>
    <w:rsid w:val="00435A3F"/>
    <w:rsid w:val="004436E2"/>
    <w:rsid w:val="00445B2D"/>
    <w:rsid w:val="0045367F"/>
    <w:rsid w:val="00456A82"/>
    <w:rsid w:val="00462BC2"/>
    <w:rsid w:val="004755E2"/>
    <w:rsid w:val="0048193D"/>
    <w:rsid w:val="004901D1"/>
    <w:rsid w:val="004A07A2"/>
    <w:rsid w:val="004B0214"/>
    <w:rsid w:val="004B51E4"/>
    <w:rsid w:val="004C0567"/>
    <w:rsid w:val="004D23CB"/>
    <w:rsid w:val="004D664F"/>
    <w:rsid w:val="004E081C"/>
    <w:rsid w:val="004E251F"/>
    <w:rsid w:val="005011B5"/>
    <w:rsid w:val="0050414A"/>
    <w:rsid w:val="00507E37"/>
    <w:rsid w:val="00511F1A"/>
    <w:rsid w:val="00513415"/>
    <w:rsid w:val="005302A9"/>
    <w:rsid w:val="00561B9B"/>
    <w:rsid w:val="00573C3D"/>
    <w:rsid w:val="005A7280"/>
    <w:rsid w:val="005B744E"/>
    <w:rsid w:val="005D5390"/>
    <w:rsid w:val="005E5323"/>
    <w:rsid w:val="005E5E41"/>
    <w:rsid w:val="005F3D7D"/>
    <w:rsid w:val="005F53C1"/>
    <w:rsid w:val="006133FC"/>
    <w:rsid w:val="006226F2"/>
    <w:rsid w:val="00665346"/>
    <w:rsid w:val="00676E4D"/>
    <w:rsid w:val="00684372"/>
    <w:rsid w:val="006A0FEC"/>
    <w:rsid w:val="006A2C85"/>
    <w:rsid w:val="006B4718"/>
    <w:rsid w:val="006C21BE"/>
    <w:rsid w:val="006C2391"/>
    <w:rsid w:val="006C64C6"/>
    <w:rsid w:val="006E28B1"/>
    <w:rsid w:val="006E445A"/>
    <w:rsid w:val="00702054"/>
    <w:rsid w:val="00717E5E"/>
    <w:rsid w:val="007219F8"/>
    <w:rsid w:val="00724CD6"/>
    <w:rsid w:val="00737ADC"/>
    <w:rsid w:val="00745301"/>
    <w:rsid w:val="00750B33"/>
    <w:rsid w:val="0075157D"/>
    <w:rsid w:val="007578AF"/>
    <w:rsid w:val="00764AC3"/>
    <w:rsid w:val="00764D75"/>
    <w:rsid w:val="007B3BC9"/>
    <w:rsid w:val="007B6F03"/>
    <w:rsid w:val="007C016C"/>
    <w:rsid w:val="007C26BE"/>
    <w:rsid w:val="007C3426"/>
    <w:rsid w:val="007C7DC0"/>
    <w:rsid w:val="007D3A14"/>
    <w:rsid w:val="00807306"/>
    <w:rsid w:val="008110F2"/>
    <w:rsid w:val="00812CAD"/>
    <w:rsid w:val="00843F17"/>
    <w:rsid w:val="008444D4"/>
    <w:rsid w:val="008562E4"/>
    <w:rsid w:val="008567F0"/>
    <w:rsid w:val="00860AD5"/>
    <w:rsid w:val="0088230A"/>
    <w:rsid w:val="00892643"/>
    <w:rsid w:val="00893BD9"/>
    <w:rsid w:val="008A4991"/>
    <w:rsid w:val="008F6180"/>
    <w:rsid w:val="009568AE"/>
    <w:rsid w:val="00956C83"/>
    <w:rsid w:val="009606F7"/>
    <w:rsid w:val="0096283F"/>
    <w:rsid w:val="0098588A"/>
    <w:rsid w:val="00987857"/>
    <w:rsid w:val="0099089C"/>
    <w:rsid w:val="00990EAE"/>
    <w:rsid w:val="0099457A"/>
    <w:rsid w:val="009B187B"/>
    <w:rsid w:val="009C25C4"/>
    <w:rsid w:val="009F00A5"/>
    <w:rsid w:val="009F3639"/>
    <w:rsid w:val="00A0129A"/>
    <w:rsid w:val="00A119BD"/>
    <w:rsid w:val="00A36C90"/>
    <w:rsid w:val="00A4505B"/>
    <w:rsid w:val="00A74FBA"/>
    <w:rsid w:val="00A81915"/>
    <w:rsid w:val="00AB01B7"/>
    <w:rsid w:val="00AB42C4"/>
    <w:rsid w:val="00AC3E78"/>
    <w:rsid w:val="00AC6918"/>
    <w:rsid w:val="00AD68D8"/>
    <w:rsid w:val="00B43C02"/>
    <w:rsid w:val="00B925D6"/>
    <w:rsid w:val="00BA05B6"/>
    <w:rsid w:val="00BB39EE"/>
    <w:rsid w:val="00BB5946"/>
    <w:rsid w:val="00BC2EFE"/>
    <w:rsid w:val="00BC3F2E"/>
    <w:rsid w:val="00BC42BD"/>
    <w:rsid w:val="00BD3A48"/>
    <w:rsid w:val="00BF6BF1"/>
    <w:rsid w:val="00BF6D61"/>
    <w:rsid w:val="00C06A1C"/>
    <w:rsid w:val="00C202B9"/>
    <w:rsid w:val="00C21183"/>
    <w:rsid w:val="00C249C9"/>
    <w:rsid w:val="00C32613"/>
    <w:rsid w:val="00C3552B"/>
    <w:rsid w:val="00C64454"/>
    <w:rsid w:val="00C70FF6"/>
    <w:rsid w:val="00C713E0"/>
    <w:rsid w:val="00C80B8F"/>
    <w:rsid w:val="00C906FC"/>
    <w:rsid w:val="00CA23E5"/>
    <w:rsid w:val="00CA42AC"/>
    <w:rsid w:val="00CA577A"/>
    <w:rsid w:val="00CA5FDF"/>
    <w:rsid w:val="00CB3656"/>
    <w:rsid w:val="00CC25B7"/>
    <w:rsid w:val="00CD3CB1"/>
    <w:rsid w:val="00CE027F"/>
    <w:rsid w:val="00CE1960"/>
    <w:rsid w:val="00CE793E"/>
    <w:rsid w:val="00D1408F"/>
    <w:rsid w:val="00D31B80"/>
    <w:rsid w:val="00D512EA"/>
    <w:rsid w:val="00D57546"/>
    <w:rsid w:val="00D67AA1"/>
    <w:rsid w:val="00D86D7F"/>
    <w:rsid w:val="00D91359"/>
    <w:rsid w:val="00D951A9"/>
    <w:rsid w:val="00D96FA2"/>
    <w:rsid w:val="00DC3AC1"/>
    <w:rsid w:val="00DC40FA"/>
    <w:rsid w:val="00DD01AE"/>
    <w:rsid w:val="00DD2B14"/>
    <w:rsid w:val="00DE6AE2"/>
    <w:rsid w:val="00DE6D96"/>
    <w:rsid w:val="00DF5933"/>
    <w:rsid w:val="00E0096F"/>
    <w:rsid w:val="00E10577"/>
    <w:rsid w:val="00E11BE4"/>
    <w:rsid w:val="00E11D9B"/>
    <w:rsid w:val="00E169B5"/>
    <w:rsid w:val="00E2286A"/>
    <w:rsid w:val="00E26BE7"/>
    <w:rsid w:val="00E2735C"/>
    <w:rsid w:val="00E422C5"/>
    <w:rsid w:val="00E42EBE"/>
    <w:rsid w:val="00E738FD"/>
    <w:rsid w:val="00E91EE3"/>
    <w:rsid w:val="00E925C3"/>
    <w:rsid w:val="00EA2414"/>
    <w:rsid w:val="00EA56BE"/>
    <w:rsid w:val="00EC14EE"/>
    <w:rsid w:val="00EE054A"/>
    <w:rsid w:val="00EE4E90"/>
    <w:rsid w:val="00EF07B4"/>
    <w:rsid w:val="00F03381"/>
    <w:rsid w:val="00F147E6"/>
    <w:rsid w:val="00F27150"/>
    <w:rsid w:val="00F278ED"/>
    <w:rsid w:val="00F42FB5"/>
    <w:rsid w:val="00F47DE6"/>
    <w:rsid w:val="00F52F35"/>
    <w:rsid w:val="00F72C61"/>
    <w:rsid w:val="00F77F64"/>
    <w:rsid w:val="00F83DD0"/>
    <w:rsid w:val="00F86F32"/>
    <w:rsid w:val="00F97938"/>
    <w:rsid w:val="00FB1F8A"/>
    <w:rsid w:val="00FB360C"/>
    <w:rsid w:val="00FC100D"/>
    <w:rsid w:val="00FC29FC"/>
    <w:rsid w:val="00FC413D"/>
    <w:rsid w:val="02E94012"/>
    <w:rsid w:val="03BC6464"/>
    <w:rsid w:val="040B64FE"/>
    <w:rsid w:val="0D9E48FA"/>
    <w:rsid w:val="106C1A53"/>
    <w:rsid w:val="11DC3E21"/>
    <w:rsid w:val="12507269"/>
    <w:rsid w:val="1450170C"/>
    <w:rsid w:val="16225EE4"/>
    <w:rsid w:val="17102409"/>
    <w:rsid w:val="173E4F0C"/>
    <w:rsid w:val="1E172F5A"/>
    <w:rsid w:val="1F6D2D60"/>
    <w:rsid w:val="22132895"/>
    <w:rsid w:val="22E10F09"/>
    <w:rsid w:val="26DB104A"/>
    <w:rsid w:val="28CD1F38"/>
    <w:rsid w:val="294D5361"/>
    <w:rsid w:val="2D9F320A"/>
    <w:rsid w:val="2E9B6EF5"/>
    <w:rsid w:val="2EA074C4"/>
    <w:rsid w:val="31FD6E03"/>
    <w:rsid w:val="32805520"/>
    <w:rsid w:val="32E25BCB"/>
    <w:rsid w:val="341E521F"/>
    <w:rsid w:val="38A31E7D"/>
    <w:rsid w:val="406F2075"/>
    <w:rsid w:val="48956F2A"/>
    <w:rsid w:val="4B087E5A"/>
    <w:rsid w:val="4FC65A93"/>
    <w:rsid w:val="51563C3C"/>
    <w:rsid w:val="53CF2BC8"/>
    <w:rsid w:val="5FD97653"/>
    <w:rsid w:val="628661D6"/>
    <w:rsid w:val="635C5DDA"/>
    <w:rsid w:val="63BE55E8"/>
    <w:rsid w:val="65153FC1"/>
    <w:rsid w:val="66102A91"/>
    <w:rsid w:val="6B5C28C8"/>
    <w:rsid w:val="6DC715C2"/>
    <w:rsid w:val="6E213FD5"/>
    <w:rsid w:val="6E9926EF"/>
    <w:rsid w:val="724F7BEA"/>
    <w:rsid w:val="74400659"/>
    <w:rsid w:val="75113671"/>
    <w:rsid w:val="776A6A9E"/>
    <w:rsid w:val="78D95B07"/>
    <w:rsid w:val="7C09622B"/>
    <w:rsid w:val="7F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3"/>
    <w:qFormat/>
    <w:uiPriority w:val="99"/>
    <w:rPr>
      <w:sz w:val="18"/>
      <w:szCs w:val="18"/>
    </w:rPr>
  </w:style>
  <w:style w:type="paragraph" w:customStyle="1" w:styleId="17">
    <w:name w:val="pa-6"/>
    <w:basedOn w:val="1"/>
    <w:qFormat/>
    <w:uiPriority w:val="0"/>
    <w:pPr>
      <w:widowControl/>
      <w:spacing w:line="360" w:lineRule="atLeast"/>
      <w:ind w:firstLine="580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jbox-icon-none"/>
    <w:basedOn w:val="9"/>
    <w:qFormat/>
    <w:uiPriority w:val="0"/>
    <w:rPr>
      <w:vanish/>
    </w:rPr>
  </w:style>
  <w:style w:type="character" w:customStyle="1" w:styleId="19">
    <w:name w:val="after"/>
    <w:basedOn w:val="9"/>
    <w:qFormat/>
    <w:uiPriority w:val="0"/>
    <w:rPr>
      <w:color w:val="333333"/>
      <w:sz w:val="18"/>
      <w:szCs w:val="18"/>
    </w:rPr>
  </w:style>
  <w:style w:type="character" w:customStyle="1" w:styleId="20">
    <w:name w:val="jbox-icon-success"/>
    <w:basedOn w:val="9"/>
    <w:qFormat/>
    <w:uiPriority w:val="0"/>
  </w:style>
  <w:style w:type="character" w:customStyle="1" w:styleId="21">
    <w:name w:val="jbox-icon"/>
    <w:basedOn w:val="9"/>
    <w:qFormat/>
    <w:uiPriority w:val="0"/>
  </w:style>
  <w:style w:type="character" w:customStyle="1" w:styleId="22">
    <w:name w:val="contact-btn"/>
    <w:basedOn w:val="9"/>
    <w:qFormat/>
    <w:uiPriority w:val="0"/>
    <w:rPr>
      <w:color w:val="FFFFFF"/>
      <w:shd w:val="clear" w:color="auto" w:fill="F6AB00"/>
    </w:rPr>
  </w:style>
  <w:style w:type="character" w:customStyle="1" w:styleId="23">
    <w:name w:val="jbox-icon-warning2"/>
    <w:basedOn w:val="9"/>
    <w:qFormat/>
    <w:uiPriority w:val="0"/>
  </w:style>
  <w:style w:type="character" w:customStyle="1" w:styleId="24">
    <w:name w:val="jbox-icon-error"/>
    <w:basedOn w:val="9"/>
    <w:qFormat/>
    <w:uiPriority w:val="0"/>
  </w:style>
  <w:style w:type="character" w:customStyle="1" w:styleId="25">
    <w:name w:val="jbox-icon-question"/>
    <w:basedOn w:val="9"/>
    <w:qFormat/>
    <w:uiPriority w:val="0"/>
  </w:style>
  <w:style w:type="character" w:customStyle="1" w:styleId="26">
    <w:name w:val="jbox-icon-info"/>
    <w:basedOn w:val="9"/>
    <w:qFormat/>
    <w:uiPriority w:val="0"/>
  </w:style>
  <w:style w:type="character" w:customStyle="1" w:styleId="27">
    <w:name w:val="jbox-icon-loading"/>
    <w:basedOn w:val="9"/>
    <w:qFormat/>
    <w:uiPriority w:val="0"/>
  </w:style>
  <w:style w:type="character" w:customStyle="1" w:styleId="28">
    <w:name w:val="jbox-icon-warning"/>
    <w:basedOn w:val="9"/>
    <w:qFormat/>
    <w:uiPriority w:val="0"/>
  </w:style>
  <w:style w:type="character" w:customStyle="1" w:styleId="29">
    <w:name w:val="jbox-icon-info2"/>
    <w:basedOn w:val="9"/>
    <w:qFormat/>
    <w:uiPriority w:val="0"/>
  </w:style>
  <w:style w:type="character" w:customStyle="1" w:styleId="30">
    <w:name w:val="jbox-icon-error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山东省再担保集团股份有限公司</Company>
  <Pages>2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2020-05-25T07:52:00Z</dcterms:created>
  <dc:creator>王晓辉</dc:creator>
  <cp:lastModifiedBy>LENOVO</cp:lastModifiedBy>
  <cp:lastPrinted>2021-03-22T00:28:18Z</cp:lastPrinted>
  <dcterms:modified xsi:type="dcterms:W3CDTF">2021-03-22T03:21:37Z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